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7898E" w14:textId="77777777" w:rsidR="00081924" w:rsidRDefault="0008192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ED50897" w14:textId="5E3033A3" w:rsidR="00081924" w:rsidRPr="002119AF" w:rsidRDefault="00D716FD">
      <w:pPr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lt-LT"/>
        </w:rPr>
      </w:pPr>
      <w:r w:rsidRPr="002119AF">
        <w:rPr>
          <w:rFonts w:ascii="Times New Roman" w:hAnsi="Times New Roman"/>
          <w:b/>
          <w:bCs/>
          <w:color w:val="FF0000"/>
          <w:sz w:val="24"/>
          <w:szCs w:val="24"/>
          <w:lang w:val="lt-LT"/>
        </w:rPr>
        <w:t xml:space="preserve">II </w:t>
      </w:r>
      <w:r w:rsidR="00A70262">
        <w:rPr>
          <w:rFonts w:ascii="Times New Roman" w:hAnsi="Times New Roman"/>
          <w:b/>
          <w:bCs/>
          <w:color w:val="FF0000"/>
          <w:sz w:val="24"/>
          <w:szCs w:val="24"/>
          <w:lang w:val="lt-LT"/>
        </w:rPr>
        <w:t xml:space="preserve">GIMNAZIJOS </w:t>
      </w:r>
      <w:r w:rsidRPr="002119AF">
        <w:rPr>
          <w:rFonts w:ascii="Times New Roman" w:hAnsi="Times New Roman"/>
          <w:b/>
          <w:bCs/>
          <w:color w:val="FF0000"/>
          <w:sz w:val="24"/>
          <w:szCs w:val="24"/>
          <w:lang w:val="lt-LT"/>
        </w:rPr>
        <w:t>KLASĖS SKAITINIŲ SĄRAŠAS</w:t>
      </w:r>
    </w:p>
    <w:p w14:paraId="5DB77A5F" w14:textId="77777777" w:rsidR="00081924" w:rsidRDefault="00081924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62DE6F78" w14:textId="7CB03342" w:rsidR="00081924" w:rsidRDefault="00D716FD">
      <w:pPr>
        <w:jc w:val="both"/>
      </w:pPr>
      <w:r>
        <w:rPr>
          <w:rFonts w:ascii="Times New Roman" w:hAnsi="Times New Roman"/>
          <w:b/>
          <w:bCs/>
          <w:sz w:val="24"/>
          <w:szCs w:val="24"/>
          <w:lang w:val="lt-LT"/>
        </w:rPr>
        <w:t>Antika: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0A672A16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Senovės Graikijos mitai; </w:t>
      </w:r>
    </w:p>
    <w:p w14:paraId="32C63927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Homero „Odisėja“ arba „Iliada“ (ištraukos);</w:t>
      </w:r>
    </w:p>
    <w:p w14:paraId="798B589E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Sofoklis, „Antigonė“ arba Aischilas, „Prikaltasis Prometėjas“.</w:t>
      </w:r>
    </w:p>
    <w:p w14:paraId="71D3A23A" w14:textId="77777777" w:rsidR="00081924" w:rsidRDefault="0008192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F037C96" w14:textId="61321CC9" w:rsidR="00081924" w:rsidRDefault="00D716FD">
      <w:pPr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Viduramžiai:</w:t>
      </w:r>
    </w:p>
    <w:p w14:paraId="23CF6787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Biblija (ištraukos); </w:t>
      </w:r>
    </w:p>
    <w:p w14:paraId="66C36222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Dantė, „Dieviškoji komedija“ (ištraukos); </w:t>
      </w:r>
    </w:p>
    <w:p w14:paraId="7098A61D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Gedimino laiškai (ištraukos);</w:t>
      </w:r>
    </w:p>
    <w:p w14:paraId="2B2998BA" w14:textId="77777777" w:rsidR="00081924" w:rsidRDefault="0008192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5D4EA83" w14:textId="0E62A155" w:rsidR="00081924" w:rsidRPr="009D0005" w:rsidRDefault="00D716FD">
      <w:pPr>
        <w:jc w:val="both"/>
        <w:rPr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Renesansas:</w:t>
      </w:r>
    </w:p>
    <w:p w14:paraId="0435A6B8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M. Daukša, „Prakalba į malonųjį skaitytoją“ arba J. Radvanas, „Radviliada“ (ištraukos);</w:t>
      </w:r>
    </w:p>
    <w:p w14:paraId="19498F87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V. Šekspyras (W. Shakespeare), pasirinkti sonetai ir drama (pasirinktinai: „Hamletas“, „Karalius Lyras“, „Romeo ir Džuljeta“ arba „Otelas“);</w:t>
      </w:r>
    </w:p>
    <w:p w14:paraId="3613E7BD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M. de Servantesas (M. de Cervantes), „Don Kichotas“ (ištraukos). </w:t>
      </w:r>
    </w:p>
    <w:p w14:paraId="34AE1241" w14:textId="77777777" w:rsidR="00081924" w:rsidRDefault="0008192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4FF243A" w14:textId="55658136" w:rsidR="00081924" w:rsidRDefault="00D716FD">
      <w:pPr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Barokas:</w:t>
      </w:r>
    </w:p>
    <w:p w14:paraId="1B1D8C08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Radvila Našlaitėlis, „Kelionė į Jeruzalę“ (ištraukos) arba M. K. Sarbievijus, pasirinkti eilėraščiai.</w:t>
      </w:r>
    </w:p>
    <w:p w14:paraId="5791C2E8" w14:textId="77777777" w:rsidR="00081924" w:rsidRDefault="0008192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DEF1A5F" w14:textId="77777777" w:rsidR="00081924" w:rsidRDefault="0008192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8D36B0E" w14:textId="77777777" w:rsidR="00081924" w:rsidRDefault="0008192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1BEC8EF" w14:textId="77777777" w:rsidR="00081924" w:rsidRDefault="0008192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F2F524A" w14:textId="77777777" w:rsidR="00081924" w:rsidRDefault="0008192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574B613" w14:textId="77777777" w:rsidR="00081924" w:rsidRDefault="0008192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979E4E6" w14:textId="77777777" w:rsidR="00081924" w:rsidRDefault="0008192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44F17E7" w14:textId="77777777" w:rsidR="00081924" w:rsidRDefault="0008192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954FCA5" w14:textId="77777777" w:rsidR="00044592" w:rsidRDefault="00044592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6C6D0601" w14:textId="77777777" w:rsidR="00044592" w:rsidRDefault="00044592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sectPr w:rsidR="00044592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CBEB3" w14:textId="77777777" w:rsidR="008764E3" w:rsidRDefault="008764E3">
      <w:pPr>
        <w:spacing w:after="0" w:line="240" w:lineRule="auto"/>
      </w:pPr>
      <w:r>
        <w:separator/>
      </w:r>
    </w:p>
  </w:endnote>
  <w:endnote w:type="continuationSeparator" w:id="0">
    <w:p w14:paraId="5A5245F4" w14:textId="77777777" w:rsidR="008764E3" w:rsidRDefault="0087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9342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BD7A8" w14:textId="77777777" w:rsidR="00044592" w:rsidRDefault="00044592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CD42D6" w14:textId="77777777" w:rsidR="00044592" w:rsidRDefault="0004459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7C031" w14:textId="77777777" w:rsidR="008764E3" w:rsidRDefault="008764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38E9EA" w14:textId="77777777" w:rsidR="008764E3" w:rsidRDefault="00876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924"/>
    <w:rsid w:val="00044592"/>
    <w:rsid w:val="00081924"/>
    <w:rsid w:val="000A4FF4"/>
    <w:rsid w:val="001C3311"/>
    <w:rsid w:val="001D5128"/>
    <w:rsid w:val="002119AF"/>
    <w:rsid w:val="00275107"/>
    <w:rsid w:val="002C17F4"/>
    <w:rsid w:val="00437203"/>
    <w:rsid w:val="004E4B5C"/>
    <w:rsid w:val="0057299D"/>
    <w:rsid w:val="006824AC"/>
    <w:rsid w:val="0076276E"/>
    <w:rsid w:val="008764E3"/>
    <w:rsid w:val="00883F20"/>
    <w:rsid w:val="009B71AA"/>
    <w:rsid w:val="009D0005"/>
    <w:rsid w:val="00A70262"/>
    <w:rsid w:val="00D7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935B"/>
  <w15:docId w15:val="{1173658D-E602-4206-8210-F2769466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Times New Roman"/>
        <w:sz w:val="22"/>
        <w:szCs w:val="22"/>
        <w:lang w:val="en-US" w:eastAsia="zh-TW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pPr>
      <w:ind w:left="720"/>
    </w:pPr>
  </w:style>
  <w:style w:type="paragraph" w:styleId="Antrats">
    <w:name w:val="header"/>
    <w:basedOn w:val="prastasis"/>
    <w:link w:val="AntratsDiagrama"/>
    <w:uiPriority w:val="99"/>
    <w:unhideWhenUsed/>
    <w:rsid w:val="0004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44592"/>
  </w:style>
  <w:style w:type="paragraph" w:styleId="Porat">
    <w:name w:val="footer"/>
    <w:basedOn w:val="prastasis"/>
    <w:link w:val="PoratDiagrama"/>
    <w:uiPriority w:val="99"/>
    <w:unhideWhenUsed/>
    <w:rsid w:val="0004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44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4C562-7B41-427C-9016-2A850A19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Brazaityte</dc:creator>
  <dc:description/>
  <cp:lastModifiedBy>Roma Steponavičienė</cp:lastModifiedBy>
  <cp:revision>5</cp:revision>
  <cp:lastPrinted>2022-10-12T21:57:00Z</cp:lastPrinted>
  <dcterms:created xsi:type="dcterms:W3CDTF">2023-10-09T10:16:00Z</dcterms:created>
  <dcterms:modified xsi:type="dcterms:W3CDTF">2023-10-09T10:53:00Z</dcterms:modified>
</cp:coreProperties>
</file>